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953B7F" w:rsidP="00C163BD">
      <w:pPr>
        <w:pStyle w:val="Textoindependiente"/>
        <w:rPr>
          <w:sz w:val="26"/>
        </w:rPr>
      </w:pPr>
      <w:r w:rsidRPr="00953B7F">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201416"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7D3DCD">
        <w:rPr>
          <w:rFonts w:ascii="Century Gothic" w:hAnsi="Century Gothic" w:cs="Arial"/>
          <w:b/>
          <w:shadow/>
          <w:sz w:val="52"/>
          <w:szCs w:val="52"/>
        </w:rPr>
        <w:t xml:space="preserve">No. </w:t>
      </w:r>
      <w:r w:rsidR="006B15DD" w:rsidRPr="007D3DCD">
        <w:rPr>
          <w:rFonts w:ascii="Century Gothic" w:hAnsi="Century Gothic" w:cs="Arial"/>
          <w:b/>
          <w:shadow/>
          <w:sz w:val="52"/>
          <w:szCs w:val="52"/>
        </w:rPr>
        <w:t>CONACULTA/</w:t>
      </w:r>
      <w:r w:rsidRPr="007D3DCD">
        <w:rPr>
          <w:rFonts w:ascii="Century Gothic" w:hAnsi="Century Gothic" w:cs="Arial"/>
          <w:b/>
          <w:shadow/>
          <w:sz w:val="52"/>
          <w:szCs w:val="52"/>
        </w:rPr>
        <w:t>ITP</w:t>
      </w:r>
      <w:r w:rsidR="006B15DD" w:rsidRPr="007D3DCD">
        <w:rPr>
          <w:rFonts w:ascii="Century Gothic" w:hAnsi="Century Gothic" w:cs="Arial"/>
          <w:b/>
          <w:shadow/>
          <w:sz w:val="52"/>
          <w:szCs w:val="52"/>
        </w:rPr>
        <w:t>OP</w:t>
      </w:r>
      <w:r w:rsidR="007C0620" w:rsidRPr="007D3DCD">
        <w:rPr>
          <w:rFonts w:ascii="Century Gothic" w:hAnsi="Century Gothic" w:cs="Arial"/>
          <w:b/>
          <w:shadow/>
          <w:sz w:val="52"/>
          <w:szCs w:val="52"/>
        </w:rPr>
        <w:t>/N</w:t>
      </w:r>
      <w:r w:rsidR="007D3DCD" w:rsidRPr="007D3DCD">
        <w:rPr>
          <w:rFonts w:ascii="Century Gothic" w:hAnsi="Century Gothic" w:cs="Arial"/>
          <w:b/>
          <w:shadow/>
          <w:sz w:val="52"/>
          <w:szCs w:val="52"/>
        </w:rPr>
        <w:t>24</w:t>
      </w:r>
      <w:r w:rsidR="007C0620" w:rsidRPr="007D3DCD">
        <w:rPr>
          <w:rFonts w:ascii="Century Gothic" w:hAnsi="Century Gothic" w:cs="Arial"/>
          <w:b/>
          <w:shadow/>
          <w:sz w:val="52"/>
          <w:szCs w:val="52"/>
        </w:rPr>
        <w:t>/</w:t>
      </w:r>
      <w:r w:rsidR="006B15DD" w:rsidRPr="007D3DCD">
        <w:rPr>
          <w:rFonts w:ascii="Century Gothic" w:hAnsi="Century Gothic" w:cs="Arial"/>
          <w:b/>
          <w:shadow/>
          <w:sz w:val="52"/>
          <w:szCs w:val="52"/>
        </w:rPr>
        <w:t>20</w:t>
      </w:r>
      <w:r w:rsidRPr="007D3DCD">
        <w:rPr>
          <w:rFonts w:ascii="Century Gothic" w:hAnsi="Century Gothic" w:cs="Arial"/>
          <w:b/>
          <w:shadow/>
          <w:sz w:val="52"/>
          <w:szCs w:val="52"/>
        </w:rPr>
        <w:t>1</w:t>
      </w:r>
      <w:r w:rsidR="00915DC1" w:rsidRPr="007D3DCD">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7D3DCD">
        <w:rPr>
          <w:rFonts w:ascii="Century Gothic" w:hAnsi="Century Gothic"/>
          <w:b/>
          <w:sz w:val="20"/>
          <w:lang w:val="es-MX"/>
        </w:rPr>
        <w:t>CONACULTA/</w:t>
      </w:r>
      <w:r w:rsidR="004711AF" w:rsidRPr="007D3DCD">
        <w:rPr>
          <w:rFonts w:ascii="Century Gothic" w:hAnsi="Century Gothic"/>
          <w:b/>
          <w:sz w:val="20"/>
          <w:lang w:val="es-MX"/>
        </w:rPr>
        <w:t>ITP</w:t>
      </w:r>
      <w:r w:rsidRPr="007D3DCD">
        <w:rPr>
          <w:rFonts w:ascii="Century Gothic" w:hAnsi="Century Gothic"/>
          <w:b/>
          <w:sz w:val="20"/>
          <w:lang w:val="es-MX"/>
        </w:rPr>
        <w:t>OP</w:t>
      </w:r>
      <w:r w:rsidR="001E04B3" w:rsidRPr="007D3DCD">
        <w:rPr>
          <w:rFonts w:ascii="Century Gothic" w:hAnsi="Century Gothic"/>
          <w:b/>
          <w:sz w:val="20"/>
          <w:lang w:val="es-MX"/>
        </w:rPr>
        <w:t>/N</w:t>
      </w:r>
      <w:r w:rsidR="007D3DCD" w:rsidRPr="007D3DCD">
        <w:rPr>
          <w:rFonts w:ascii="Century Gothic" w:hAnsi="Century Gothic"/>
          <w:b/>
          <w:sz w:val="20"/>
          <w:lang w:val="es-MX"/>
        </w:rPr>
        <w:t>24</w:t>
      </w:r>
      <w:r w:rsidR="001E04B3" w:rsidRPr="007D3DCD">
        <w:rPr>
          <w:rFonts w:ascii="Century Gothic" w:hAnsi="Century Gothic"/>
          <w:b/>
          <w:sz w:val="20"/>
          <w:lang w:val="es-MX"/>
        </w:rPr>
        <w:t>/</w:t>
      </w:r>
      <w:r w:rsidRPr="007D3DCD">
        <w:rPr>
          <w:rFonts w:ascii="Century Gothic" w:hAnsi="Century Gothic"/>
          <w:b/>
          <w:sz w:val="20"/>
          <w:lang w:val="es-MX"/>
        </w:rPr>
        <w:t>20</w:t>
      </w:r>
      <w:r w:rsidR="00A72F88" w:rsidRPr="007D3DCD">
        <w:rPr>
          <w:rFonts w:ascii="Century Gothic" w:hAnsi="Century Gothic"/>
          <w:b/>
          <w:sz w:val="20"/>
          <w:lang w:val="es-MX"/>
        </w:rPr>
        <w:t>1</w:t>
      </w:r>
      <w:r w:rsidR="00915DC1" w:rsidRPr="007D3DCD">
        <w:rPr>
          <w:rFonts w:ascii="Century Gothic" w:hAnsi="Century Gothic"/>
          <w:b/>
          <w:sz w:val="20"/>
          <w:lang w:val="es-MX"/>
        </w:rPr>
        <w:t>2</w:t>
      </w:r>
      <w:r w:rsidR="00396758" w:rsidRPr="007D3DCD">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7D3DCD">
        <w:rPr>
          <w:rFonts w:ascii="Century Gothic" w:hAnsi="Century Gothic"/>
          <w:b/>
          <w:sz w:val="20"/>
          <w:lang w:val="es-MX"/>
        </w:rPr>
        <w:t>24</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7D3DCD">
        <w:rPr>
          <w:rFonts w:ascii="Century Gothic" w:hAnsi="Century Gothic" w:cs="Arial"/>
          <w:sz w:val="20"/>
          <w:lang w:val="es-MX"/>
        </w:rPr>
        <w:t>TRES PERSONAS</w:t>
      </w:r>
      <w:r w:rsidR="009D2E2A" w:rsidRPr="007D3DCD">
        <w:rPr>
          <w:rFonts w:ascii="Century Gothic" w:hAnsi="Century Gothic" w:cs="Arial"/>
          <w:sz w:val="20"/>
          <w:lang w:val="es-MX"/>
        </w:rPr>
        <w:t xml:space="preserve"> número</w:t>
      </w:r>
      <w:r w:rsidR="004711AF" w:rsidRPr="007D3DCD">
        <w:rPr>
          <w:rFonts w:ascii="Century Gothic" w:hAnsi="Century Gothic" w:cs="Arial"/>
          <w:b/>
          <w:sz w:val="20"/>
          <w:lang w:val="es-MX"/>
        </w:rPr>
        <w:t xml:space="preserve"> </w:t>
      </w:r>
      <w:r w:rsidR="006D7642" w:rsidRPr="007D3DCD">
        <w:rPr>
          <w:rFonts w:ascii="Century Gothic" w:hAnsi="Century Gothic"/>
          <w:b/>
          <w:sz w:val="20"/>
          <w:lang w:val="es-MX"/>
        </w:rPr>
        <w:t>CONACULTA/ITPOP/N</w:t>
      </w:r>
      <w:r w:rsidR="007D3DCD" w:rsidRPr="007D3DCD">
        <w:rPr>
          <w:rFonts w:ascii="Century Gothic" w:hAnsi="Century Gothic"/>
          <w:b/>
          <w:sz w:val="20"/>
          <w:lang w:val="es-MX"/>
        </w:rPr>
        <w:t>24</w:t>
      </w:r>
      <w:r w:rsidR="006D7642" w:rsidRPr="007D3DCD">
        <w:rPr>
          <w:rFonts w:ascii="Century Gothic" w:hAnsi="Century Gothic"/>
          <w:b/>
          <w:sz w:val="20"/>
          <w:lang w:val="es-MX"/>
        </w:rPr>
        <w:t>/201</w:t>
      </w:r>
      <w:r w:rsidR="00915DC1" w:rsidRPr="007D3DCD">
        <w:rPr>
          <w:rFonts w:ascii="Century Gothic" w:hAnsi="Century Gothic"/>
          <w:b/>
          <w:sz w:val="20"/>
          <w:lang w:val="es-MX"/>
        </w:rPr>
        <w:t>2</w:t>
      </w:r>
      <w:r w:rsidR="00206D63" w:rsidRPr="007D3DCD">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0D0362" w:rsidRPr="003B4D97" w:rsidRDefault="003B4D97">
      <w:pPr>
        <w:ind w:left="709"/>
        <w:jc w:val="both"/>
        <w:rPr>
          <w:b/>
          <w:sz w:val="20"/>
          <w:u w:val="single"/>
          <w:lang w:val="es-MX"/>
        </w:rPr>
      </w:pPr>
      <w:r w:rsidRPr="003B4D97">
        <w:rPr>
          <w:b/>
          <w:sz w:val="20"/>
          <w:u w:val="single"/>
          <w:lang w:val="es-MX"/>
        </w:rPr>
        <w:t xml:space="preserve"> “Consolidación estructural  en bóvedas y muros del templo y claustro y restauración de pintura mural del Templo y Ex convento de los Santos Reyes. Ubicado en Metztitlán, Municipio de Metztitlán, Estado de Hidalgo”.</w:t>
      </w:r>
    </w:p>
    <w:p w:rsidR="003B4D97" w:rsidRDefault="003B4D97">
      <w:pPr>
        <w:ind w:left="709"/>
        <w:jc w:val="both"/>
        <w:rPr>
          <w:sz w:val="20"/>
          <w:lang w:val="es-MX"/>
        </w:rPr>
      </w:pPr>
    </w:p>
    <w:p w:rsidR="000D0362" w:rsidRPr="003C1601" w:rsidRDefault="000D0362">
      <w:pPr>
        <w:ind w:left="709"/>
        <w:jc w:val="both"/>
        <w:rPr>
          <w:sz w:val="20"/>
          <w:lang w:val="es-MX"/>
        </w:rPr>
      </w:pPr>
      <w:r w:rsidRPr="003C1601">
        <w:rPr>
          <w:sz w:val="20"/>
          <w:lang w:val="es-MX"/>
        </w:rPr>
        <w:lastRenderedPageBreak/>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3B4D97" w:rsidRPr="003B4D97" w:rsidRDefault="000D0362" w:rsidP="003B4D97">
      <w:pPr>
        <w:ind w:left="709"/>
        <w:jc w:val="both"/>
        <w:rPr>
          <w:b/>
          <w:i/>
          <w:sz w:val="22"/>
          <w:u w:val="single"/>
          <w:lang w:val="es-MX"/>
        </w:rPr>
      </w:pPr>
      <w:r w:rsidRPr="003B4D97">
        <w:rPr>
          <w:lang w:val="es-MX"/>
        </w:rPr>
        <w:t>Los trabajos se ejecutarán en</w:t>
      </w:r>
      <w:r w:rsidRPr="003B4D97">
        <w:rPr>
          <w:bCs/>
        </w:rPr>
        <w:t xml:space="preserve"> </w:t>
      </w:r>
      <w:r w:rsidR="00250C58" w:rsidRPr="003B4D97">
        <w:rPr>
          <w:bCs/>
        </w:rPr>
        <w:t>el</w:t>
      </w:r>
      <w:r w:rsidRPr="003B4D97">
        <w:rPr>
          <w:bCs/>
        </w:rPr>
        <w:t xml:space="preserve"> inmu</w:t>
      </w:r>
      <w:r w:rsidR="007A4F93" w:rsidRPr="003B4D97">
        <w:rPr>
          <w:bCs/>
        </w:rPr>
        <w:t>eble</w:t>
      </w:r>
      <w:r w:rsidRPr="003B4D97">
        <w:rPr>
          <w:bCs/>
        </w:rPr>
        <w:t xml:space="preserve"> denominado</w:t>
      </w:r>
      <w:r w:rsidR="000F222A" w:rsidRPr="003B4D97">
        <w:rPr>
          <w:bCs/>
          <w:sz w:val="22"/>
        </w:rPr>
        <w:t>:</w:t>
      </w:r>
      <w:r w:rsidR="003B4D97" w:rsidRPr="003B4D97">
        <w:rPr>
          <w:b/>
          <w:i/>
          <w:sz w:val="22"/>
          <w:u w:val="single"/>
          <w:lang w:val="es-MX"/>
        </w:rPr>
        <w:t xml:space="preserve"> Templo y Ex convento de los Santos Reyes. Ubicado en Metztitlán, Municipio de Metztitlán, Estado de Hidalgo.</w:t>
      </w:r>
    </w:p>
    <w:p w:rsidR="000F222A" w:rsidRPr="00625BC4" w:rsidRDefault="000F222A" w:rsidP="0017399C">
      <w:pPr>
        <w:pStyle w:val="Sangra3detindependiente"/>
        <w:tabs>
          <w:tab w:val="left" w:pos="923"/>
        </w:tabs>
        <w:rPr>
          <w:b/>
          <w:i/>
          <w:u w:val="single"/>
          <w:lang w:val="es-MX"/>
        </w:rPr>
      </w:pPr>
    </w:p>
    <w:p w:rsidR="000D0362" w:rsidRPr="003C1601" w:rsidRDefault="000D0362">
      <w:pPr>
        <w:jc w:val="both"/>
        <w:rPr>
          <w:sz w:val="20"/>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3B4D97">
        <w:rPr>
          <w:rFonts w:ascii="Century Gothic" w:hAnsi="Century Gothic"/>
          <w:b/>
          <w:u w:val="single"/>
          <w:lang w:val="es-MX"/>
        </w:rPr>
        <w:t xml:space="preserve">un plazo de </w:t>
      </w:r>
      <w:r w:rsidR="003B4D97" w:rsidRPr="003B4D97">
        <w:rPr>
          <w:rFonts w:ascii="Century Gothic" w:hAnsi="Century Gothic"/>
          <w:b/>
          <w:u w:val="single"/>
          <w:lang w:val="es-MX"/>
        </w:rPr>
        <w:t>90</w:t>
      </w:r>
      <w:r w:rsidR="007A4F93" w:rsidRPr="003B4D97">
        <w:rPr>
          <w:rFonts w:ascii="Century Gothic" w:hAnsi="Century Gothic"/>
          <w:b/>
          <w:u w:val="single"/>
          <w:lang w:val="es-MX"/>
        </w:rPr>
        <w:t xml:space="preserve"> </w:t>
      </w:r>
      <w:r w:rsidRPr="003B4D97">
        <w:rPr>
          <w:rFonts w:ascii="Century Gothic" w:hAnsi="Century Gothic"/>
          <w:b/>
          <w:u w:val="single"/>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6161F6">
        <w:rPr>
          <w:rFonts w:ascii="Century Gothic" w:hAnsi="Century Gothic"/>
        </w:rPr>
        <w:t xml:space="preserve">inversión </w:t>
      </w:r>
      <w:r w:rsidRPr="006161F6">
        <w:rPr>
          <w:rFonts w:ascii="Century Gothic" w:hAnsi="Century Gothic"/>
          <w:b/>
        </w:rPr>
        <w:t>No.OM/OLI/0</w:t>
      </w:r>
      <w:r w:rsidR="00B36B83" w:rsidRPr="006161F6">
        <w:rPr>
          <w:rFonts w:ascii="Century Gothic" w:hAnsi="Century Gothic"/>
          <w:b/>
        </w:rPr>
        <w:t>23</w:t>
      </w:r>
      <w:r w:rsidRPr="006161F6">
        <w:rPr>
          <w:rFonts w:ascii="Century Gothic" w:hAnsi="Century Gothic"/>
          <w:b/>
        </w:rPr>
        <w:t>/12</w:t>
      </w:r>
      <w:r w:rsidRPr="006161F6">
        <w:rPr>
          <w:rFonts w:ascii="Century Gothic" w:hAnsi="Century Gothic" w:cs="Arial"/>
          <w:spacing w:val="-2"/>
          <w:sz w:val="19"/>
          <w:szCs w:val="19"/>
          <w:lang w:val="es-MX"/>
        </w:rPr>
        <w:t xml:space="preserve">, de fecha </w:t>
      </w:r>
      <w:r w:rsidR="0009283E" w:rsidRPr="006161F6">
        <w:rPr>
          <w:rFonts w:ascii="Century Gothic" w:hAnsi="Century Gothic" w:cs="Arial"/>
          <w:spacing w:val="-2"/>
          <w:sz w:val="19"/>
          <w:szCs w:val="19"/>
          <w:lang w:val="es-MX"/>
        </w:rPr>
        <w:t>21</w:t>
      </w:r>
      <w:r w:rsidRPr="006161F6">
        <w:rPr>
          <w:rFonts w:ascii="Century Gothic" w:hAnsi="Century Gothic" w:cs="Arial"/>
          <w:spacing w:val="-2"/>
          <w:sz w:val="19"/>
          <w:szCs w:val="19"/>
          <w:lang w:val="es-MX"/>
        </w:rPr>
        <w:t xml:space="preserve"> de </w:t>
      </w:r>
      <w:r w:rsidR="0084370C" w:rsidRPr="006161F6">
        <w:rPr>
          <w:rFonts w:ascii="Century Gothic" w:hAnsi="Century Gothic" w:cs="Arial"/>
          <w:spacing w:val="-2"/>
          <w:sz w:val="19"/>
          <w:szCs w:val="19"/>
          <w:lang w:val="es-MX"/>
        </w:rPr>
        <w:t>ma</w:t>
      </w:r>
      <w:r w:rsidR="0009283E" w:rsidRPr="006161F6">
        <w:rPr>
          <w:rFonts w:ascii="Century Gothic" w:hAnsi="Century Gothic" w:cs="Arial"/>
          <w:spacing w:val="-2"/>
          <w:sz w:val="19"/>
          <w:szCs w:val="19"/>
          <w:lang w:val="es-MX"/>
        </w:rPr>
        <w:t>y</w:t>
      </w:r>
      <w:r w:rsidR="0084370C" w:rsidRPr="006161F6">
        <w:rPr>
          <w:rFonts w:ascii="Century Gothic" w:hAnsi="Century Gothic" w:cs="Arial"/>
          <w:spacing w:val="-2"/>
          <w:sz w:val="19"/>
          <w:szCs w:val="19"/>
          <w:lang w:val="es-MX"/>
        </w:rPr>
        <w:t>o</w:t>
      </w:r>
      <w:r w:rsidRPr="006161F6">
        <w:rPr>
          <w:rFonts w:ascii="Century Gothic" w:hAnsi="Century Gothic" w:cs="Arial"/>
          <w:spacing w:val="-2"/>
          <w:sz w:val="19"/>
          <w:szCs w:val="19"/>
          <w:lang w:val="es-MX"/>
        </w:rPr>
        <w:t xml:space="preserve"> de 2012</w:t>
      </w:r>
      <w:r w:rsidRPr="006161F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w:t>
      </w:r>
      <w:r w:rsidRPr="003C1601">
        <w:rPr>
          <w:rFonts w:ascii="Century Gothic" w:hAnsi="Century Gothic"/>
          <w:spacing w:val="-2"/>
          <w:lang w:val="es-MX"/>
        </w:rPr>
        <w:lastRenderedPageBreak/>
        <w:t xml:space="preserve">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3631E3" w:rsidRDefault="00E7219B" w:rsidP="003B4D97">
      <w:pPr>
        <w:pStyle w:val="Encabezado"/>
        <w:ind w:left="709"/>
        <w:rPr>
          <w:rFonts w:ascii="Century Gothic" w:hAnsi="Century Gothic"/>
          <w:b/>
          <w:i/>
          <w:sz w:val="22"/>
          <w:u w:val="single"/>
          <w:lang w:val="es-MX"/>
        </w:rPr>
      </w:pPr>
      <w:r w:rsidRPr="009B78A2">
        <w:rPr>
          <w:rFonts w:ascii="Century Gothic" w:hAnsi="Century Gothic"/>
          <w:sz w:val="20"/>
          <w:lang w:val="es-MX"/>
        </w:rPr>
        <w:t xml:space="preserve">Los licitantes podrán realizar la visita de reconocimiento al lugar de los trabajos, durante la cual, se podrán despejar dudas sobre las particularidades de la ejecución de los trabajos, por </w:t>
      </w:r>
      <w:r w:rsidRPr="003B4D97">
        <w:rPr>
          <w:rFonts w:ascii="Century Gothic" w:hAnsi="Century Gothic"/>
          <w:sz w:val="20"/>
          <w:lang w:val="es-MX"/>
        </w:rPr>
        <w:t xml:space="preserve">lo que se les sugiere asistir </w:t>
      </w:r>
      <w:r w:rsidRPr="003B4D97">
        <w:rPr>
          <w:rFonts w:ascii="Century Gothic" w:hAnsi="Century Gothic"/>
          <w:b/>
          <w:sz w:val="20"/>
          <w:lang w:val="es-MX"/>
        </w:rPr>
        <w:t>puntalmente</w:t>
      </w:r>
      <w:r w:rsidRPr="003B4D97">
        <w:rPr>
          <w:rFonts w:ascii="Century Gothic" w:hAnsi="Century Gothic"/>
          <w:sz w:val="20"/>
          <w:lang w:val="es-MX"/>
        </w:rPr>
        <w:t xml:space="preserve">, </w:t>
      </w:r>
      <w:r w:rsidR="003631E3" w:rsidRPr="003B4D97">
        <w:rPr>
          <w:rFonts w:ascii="Century Gothic" w:hAnsi="Century Gothic"/>
          <w:sz w:val="20"/>
          <w:lang w:val="es-MX"/>
        </w:rPr>
        <w:t>el próximo día</w:t>
      </w:r>
      <w:r w:rsidR="003631E3" w:rsidRPr="003B4D97">
        <w:rPr>
          <w:rFonts w:ascii="Century Gothic" w:hAnsi="Century Gothic"/>
          <w:b/>
          <w:sz w:val="20"/>
          <w:lang w:val="es-MX"/>
        </w:rPr>
        <w:t xml:space="preserve"> </w:t>
      </w:r>
      <w:r w:rsidR="003631E3" w:rsidRPr="003B4D97">
        <w:rPr>
          <w:rFonts w:ascii="Century Gothic" w:hAnsi="Century Gothic"/>
          <w:b/>
          <w:sz w:val="20"/>
          <w:u w:val="single"/>
          <w:lang w:val="es-MX"/>
        </w:rPr>
        <w:t xml:space="preserve"> </w:t>
      </w:r>
      <w:r w:rsidR="003B4D97" w:rsidRPr="003B4D97">
        <w:rPr>
          <w:rFonts w:ascii="Century Gothic" w:hAnsi="Century Gothic"/>
          <w:b/>
          <w:sz w:val="20"/>
          <w:u w:val="single"/>
          <w:lang w:val="es-MX"/>
        </w:rPr>
        <w:t>21</w:t>
      </w:r>
      <w:r w:rsidR="0031589C" w:rsidRPr="003B4D97">
        <w:rPr>
          <w:rFonts w:ascii="Century Gothic" w:hAnsi="Century Gothic"/>
          <w:b/>
          <w:sz w:val="20"/>
          <w:u w:val="single"/>
          <w:lang w:val="es-MX"/>
        </w:rPr>
        <w:t xml:space="preserve">  </w:t>
      </w:r>
      <w:r w:rsidR="003631E3" w:rsidRPr="003B4D97">
        <w:rPr>
          <w:rFonts w:ascii="Century Gothic" w:hAnsi="Century Gothic"/>
          <w:b/>
          <w:sz w:val="20"/>
          <w:u w:val="single"/>
          <w:lang w:val="es-MX"/>
        </w:rPr>
        <w:t xml:space="preserve">de </w:t>
      </w:r>
      <w:r w:rsidR="003B4D97" w:rsidRPr="003B4D97">
        <w:rPr>
          <w:rFonts w:ascii="Century Gothic" w:hAnsi="Century Gothic"/>
          <w:b/>
          <w:sz w:val="20"/>
          <w:u w:val="single"/>
          <w:lang w:val="es-MX"/>
        </w:rPr>
        <w:t xml:space="preserve">junio </w:t>
      </w:r>
      <w:r w:rsidR="003631E3" w:rsidRPr="003B4D97">
        <w:rPr>
          <w:rFonts w:ascii="Century Gothic" w:hAnsi="Century Gothic"/>
          <w:b/>
          <w:sz w:val="20"/>
          <w:u w:val="single"/>
          <w:lang w:val="es-MX"/>
        </w:rPr>
        <w:t xml:space="preserve">de 2012 las </w:t>
      </w:r>
      <w:r w:rsidR="003B4D97" w:rsidRPr="003B4D97">
        <w:rPr>
          <w:rFonts w:ascii="Century Gothic" w:hAnsi="Century Gothic"/>
          <w:b/>
          <w:sz w:val="20"/>
          <w:u w:val="single"/>
          <w:lang w:val="es-MX"/>
        </w:rPr>
        <w:t>12</w:t>
      </w:r>
      <w:r w:rsidR="003631E3" w:rsidRPr="003B4D97">
        <w:rPr>
          <w:rFonts w:ascii="Century Gothic" w:hAnsi="Century Gothic"/>
          <w:b/>
          <w:sz w:val="20"/>
          <w:u w:val="single"/>
          <w:lang w:val="es-MX"/>
        </w:rPr>
        <w:t>:00 horas</w:t>
      </w:r>
      <w:r w:rsidR="003631E3" w:rsidRPr="003B4D97">
        <w:rPr>
          <w:rFonts w:ascii="Century Gothic" w:hAnsi="Century Gothic"/>
          <w:b/>
          <w:sz w:val="20"/>
          <w:lang w:val="es-MX"/>
        </w:rPr>
        <w:t xml:space="preserve">, </w:t>
      </w:r>
      <w:r w:rsidR="003631E3" w:rsidRPr="003B4D97">
        <w:rPr>
          <w:rFonts w:ascii="Century Gothic" w:hAnsi="Century Gothic"/>
          <w:sz w:val="20"/>
          <w:lang w:val="es-MX"/>
        </w:rPr>
        <w:t>en</w:t>
      </w:r>
      <w:r w:rsidR="003631E3" w:rsidRPr="00D15065">
        <w:rPr>
          <w:rFonts w:ascii="Century Gothic" w:hAnsi="Century Gothic"/>
          <w:sz w:val="20"/>
          <w:lang w:val="es-MX"/>
        </w:rPr>
        <w:t xml:space="preserve"> </w:t>
      </w:r>
      <w:r w:rsidR="003B4D97">
        <w:rPr>
          <w:rFonts w:ascii="Century Gothic" w:hAnsi="Century Gothic"/>
          <w:sz w:val="20"/>
          <w:lang w:val="es-MX"/>
        </w:rPr>
        <w:t>e</w:t>
      </w:r>
      <w:r w:rsidR="003631E3" w:rsidRPr="00D15065">
        <w:rPr>
          <w:rFonts w:ascii="Century Gothic" w:hAnsi="Century Gothic"/>
          <w:sz w:val="20"/>
          <w:lang w:val="es-MX"/>
        </w:rPr>
        <w:t>l</w:t>
      </w:r>
      <w:r w:rsidR="003631E3" w:rsidRPr="00D15065">
        <w:rPr>
          <w:rFonts w:ascii="Century Gothic" w:hAnsi="Century Gothic"/>
          <w:b/>
          <w:i/>
          <w:sz w:val="20"/>
          <w:lang w:val="es-MX"/>
        </w:rPr>
        <w:t xml:space="preserve"> </w:t>
      </w:r>
      <w:r w:rsidR="003B4D97" w:rsidRPr="003B4D97">
        <w:rPr>
          <w:rFonts w:ascii="Century Gothic" w:hAnsi="Century Gothic"/>
          <w:b/>
          <w:i/>
          <w:sz w:val="22"/>
          <w:u w:val="single"/>
          <w:lang w:val="es-MX"/>
        </w:rPr>
        <w:t>Templo y Ex convento de los Santos Reyes. Ubicado en Metztitlán, Municipio de Metztitlán, Estado de Hidalgo</w:t>
      </w:r>
      <w:r w:rsidR="003B4D97">
        <w:rPr>
          <w:rFonts w:ascii="Century Gothic" w:hAnsi="Century Gothic"/>
          <w:b/>
          <w:i/>
          <w:sz w:val="22"/>
          <w:u w:val="single"/>
          <w:lang w:val="es-MX"/>
        </w:rPr>
        <w:t>.</w:t>
      </w:r>
    </w:p>
    <w:p w:rsidR="003B4D97" w:rsidRDefault="003B4D97" w:rsidP="003B4D97">
      <w:pPr>
        <w:pStyle w:val="Encabezado"/>
        <w:ind w:left="709"/>
        <w:rPr>
          <w:sz w:val="20"/>
          <w:lang w:val="es-MX"/>
        </w:rPr>
      </w:pPr>
    </w:p>
    <w:p w:rsidR="000D0362" w:rsidRDefault="00E7219B" w:rsidP="00E7219B">
      <w:pPr>
        <w:tabs>
          <w:tab w:val="left" w:pos="10276"/>
        </w:tabs>
        <w:ind w:left="709"/>
        <w:jc w:val="both"/>
        <w:rPr>
          <w:sz w:val="20"/>
          <w:lang w:val="es-MX"/>
        </w:rPr>
      </w:pPr>
      <w:r w:rsidRPr="009B78A2">
        <w:rPr>
          <w:sz w:val="20"/>
          <w:lang w:val="es-MX"/>
        </w:rPr>
        <w:t xml:space="preserve">Esta visita no </w:t>
      </w:r>
      <w:r>
        <w:rPr>
          <w:sz w:val="20"/>
          <w:lang w:val="es-MX"/>
        </w:rPr>
        <w:t>es</w:t>
      </w:r>
      <w:r w:rsidRPr="009B78A2">
        <w:rPr>
          <w:sz w:val="20"/>
          <w:lang w:val="es-MX"/>
        </w:rPr>
        <w:t xml:space="preserve"> obligatoria,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lastRenderedPageBreak/>
        <w:t xml:space="preserve">La adjudicación derivada de este procedimiento se hará a un solo licitante siendo obligatorio cotizar la totalidad de los conceptos de trabajo, con las características establecidas en el 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lastRenderedPageBreak/>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lastRenderedPageBreak/>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w:t>
      </w:r>
      <w:r w:rsidR="00772202" w:rsidRPr="009B78A2">
        <w:rPr>
          <w:sz w:val="20"/>
          <w:lang w:val="es-MX"/>
        </w:rPr>
        <w:lastRenderedPageBreak/>
        <w:t xml:space="preserve">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B45400" w:rsidRPr="003B4D97" w:rsidRDefault="003B4D97" w:rsidP="0031589C">
            <w:pPr>
              <w:jc w:val="both"/>
              <w:rPr>
                <w:rFonts w:ascii="Arial" w:hAnsi="Arial" w:cs="Arial"/>
                <w:b/>
                <w:sz w:val="18"/>
                <w:szCs w:val="18"/>
              </w:rPr>
            </w:pPr>
            <w:r w:rsidRPr="003B4D97">
              <w:rPr>
                <w:b/>
                <w:sz w:val="16"/>
                <w:lang w:val="es-MX"/>
              </w:rPr>
              <w:t>Consolidación estructural  en bóvedas y muros del templo y claustro y restauración de pintura mural del Templo y Ex convento de los Santos Reyes. Ubicado en Metztitlán, Municipio de Metztitlán, Estado de Hidalgo</w:t>
            </w:r>
          </w:p>
        </w:tc>
        <w:tc>
          <w:tcPr>
            <w:tcW w:w="1276" w:type="dxa"/>
            <w:vAlign w:val="center"/>
          </w:tcPr>
          <w:p w:rsidR="00B45400" w:rsidRPr="004653A7" w:rsidRDefault="004653A7" w:rsidP="004653A7">
            <w:pPr>
              <w:pStyle w:val="Sangra3detindependiente"/>
              <w:tabs>
                <w:tab w:val="left" w:pos="923"/>
              </w:tabs>
              <w:ind w:left="0"/>
              <w:jc w:val="center"/>
              <w:rPr>
                <w:rFonts w:ascii="Century Gothic" w:hAnsi="Century Gothic" w:cs="Arial"/>
                <w:shadow/>
                <w:sz w:val="18"/>
                <w:szCs w:val="18"/>
                <w:lang w:val="es-MX"/>
              </w:rPr>
            </w:pPr>
            <w:r w:rsidRPr="004653A7">
              <w:rPr>
                <w:rFonts w:ascii="Century Gothic" w:hAnsi="Century Gothic" w:cs="Arial"/>
                <w:b/>
                <w:shadow/>
                <w:szCs w:val="18"/>
                <w:lang w:val="es-MX"/>
              </w:rPr>
              <w:t>25</w:t>
            </w:r>
            <w:r w:rsidR="00B45400" w:rsidRPr="004653A7">
              <w:rPr>
                <w:rFonts w:ascii="Century Gothic" w:hAnsi="Century Gothic" w:cs="Arial"/>
                <w:b/>
                <w:shadow/>
                <w:szCs w:val="18"/>
                <w:lang w:val="es-MX"/>
              </w:rPr>
              <w:t>/</w:t>
            </w:r>
            <w:r w:rsidR="003B4D97" w:rsidRPr="004653A7">
              <w:rPr>
                <w:rFonts w:ascii="Century Gothic" w:hAnsi="Century Gothic" w:cs="Arial"/>
                <w:b/>
                <w:shadow/>
                <w:szCs w:val="18"/>
                <w:lang w:val="es-MX"/>
              </w:rPr>
              <w:t>JU</w:t>
            </w:r>
            <w:r w:rsidRPr="004653A7">
              <w:rPr>
                <w:rFonts w:ascii="Century Gothic" w:hAnsi="Century Gothic" w:cs="Arial"/>
                <w:b/>
                <w:shadow/>
                <w:szCs w:val="18"/>
                <w:lang w:val="es-MX"/>
              </w:rPr>
              <w:t>N</w:t>
            </w:r>
            <w:r w:rsidR="003B4D97" w:rsidRPr="004653A7">
              <w:rPr>
                <w:rFonts w:ascii="Century Gothic" w:hAnsi="Century Gothic" w:cs="Arial"/>
                <w:b/>
                <w:shadow/>
                <w:szCs w:val="18"/>
                <w:lang w:val="es-MX"/>
              </w:rPr>
              <w:t>IO</w:t>
            </w:r>
            <w:r w:rsidR="00B45400" w:rsidRPr="004653A7">
              <w:rPr>
                <w:rFonts w:ascii="Century Gothic" w:hAnsi="Century Gothic" w:cs="Arial"/>
                <w:b/>
                <w:shadow/>
                <w:szCs w:val="18"/>
                <w:lang w:val="es-MX"/>
              </w:rPr>
              <w:t>/ 2012</w:t>
            </w:r>
          </w:p>
        </w:tc>
        <w:tc>
          <w:tcPr>
            <w:tcW w:w="1701" w:type="dxa"/>
            <w:vAlign w:val="center"/>
          </w:tcPr>
          <w:p w:rsidR="00B45400" w:rsidRPr="004653A7" w:rsidRDefault="003B4D97" w:rsidP="003B4D97">
            <w:pPr>
              <w:pStyle w:val="Sangra3detindependiente"/>
              <w:tabs>
                <w:tab w:val="left" w:pos="923"/>
              </w:tabs>
              <w:ind w:left="0"/>
              <w:jc w:val="center"/>
              <w:rPr>
                <w:rFonts w:ascii="Century Gothic" w:hAnsi="Century Gothic" w:cs="Arial"/>
                <w:b/>
                <w:shadow/>
                <w:sz w:val="22"/>
                <w:szCs w:val="18"/>
                <w:lang w:val="es-MX"/>
              </w:rPr>
            </w:pPr>
            <w:r w:rsidRPr="004653A7">
              <w:rPr>
                <w:rFonts w:ascii="Century Gothic" w:hAnsi="Century Gothic" w:cs="Arial"/>
                <w:b/>
                <w:shadow/>
                <w:sz w:val="22"/>
                <w:szCs w:val="18"/>
                <w:lang w:val="es-MX"/>
              </w:rPr>
              <w:t>14</w:t>
            </w:r>
            <w:r w:rsidR="00B45400" w:rsidRPr="004653A7">
              <w:rPr>
                <w:rFonts w:ascii="Century Gothic" w:hAnsi="Century Gothic" w:cs="Arial"/>
                <w:b/>
                <w:shadow/>
                <w:sz w:val="22"/>
                <w:szCs w:val="18"/>
                <w:lang w:val="es-MX"/>
              </w:rPr>
              <w:t>:00</w:t>
            </w:r>
          </w:p>
        </w:tc>
        <w:tc>
          <w:tcPr>
            <w:tcW w:w="1701" w:type="dxa"/>
            <w:vAlign w:val="center"/>
          </w:tcPr>
          <w:p w:rsidR="00B45400" w:rsidRPr="004653A7" w:rsidRDefault="00B45400" w:rsidP="003B4D97">
            <w:pPr>
              <w:pStyle w:val="Sangra3detindependiente"/>
              <w:tabs>
                <w:tab w:val="left" w:pos="923"/>
              </w:tabs>
              <w:ind w:left="0"/>
              <w:jc w:val="center"/>
              <w:rPr>
                <w:rFonts w:ascii="Century Gothic" w:hAnsi="Century Gothic" w:cs="Arial"/>
                <w:b/>
                <w:shadow/>
                <w:sz w:val="22"/>
                <w:szCs w:val="18"/>
                <w:lang w:val="es-MX"/>
              </w:rPr>
            </w:pPr>
            <w:r w:rsidRPr="004653A7">
              <w:rPr>
                <w:rFonts w:ascii="Century Gothic" w:hAnsi="Century Gothic" w:cs="Arial"/>
                <w:b/>
                <w:shadow/>
                <w:sz w:val="22"/>
                <w:szCs w:val="18"/>
                <w:lang w:val="es-MX"/>
              </w:rPr>
              <w:t>Sala No.</w:t>
            </w:r>
            <w:r w:rsidR="0031589C" w:rsidRPr="004653A7">
              <w:rPr>
                <w:rFonts w:ascii="Century Gothic" w:hAnsi="Century Gothic" w:cs="Arial"/>
                <w:b/>
                <w:shadow/>
                <w:sz w:val="22"/>
                <w:szCs w:val="18"/>
                <w:lang w:val="es-MX"/>
              </w:rPr>
              <w:t xml:space="preserve"> </w:t>
            </w:r>
            <w:r w:rsidR="003B4D97" w:rsidRPr="004653A7">
              <w:rPr>
                <w:rFonts w:ascii="Century Gothic" w:hAnsi="Century Gothic" w:cs="Arial"/>
                <w:b/>
                <w:shadow/>
                <w:sz w:val="22"/>
                <w:szCs w:val="18"/>
                <w:lang w:val="es-MX"/>
              </w:rPr>
              <w:t>1</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lastRenderedPageBreak/>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lastRenderedPageBreak/>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lastRenderedPageBreak/>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lastRenderedPageBreak/>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participación, anotando el nombre del contratante, teléfono, descripción de las obras, 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lastRenderedPageBreak/>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lastRenderedPageBreak/>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31589C" w:rsidRPr="009B78A2" w:rsidTr="0031589C">
        <w:tc>
          <w:tcPr>
            <w:tcW w:w="4394" w:type="dxa"/>
          </w:tcPr>
          <w:p w:rsidR="0031589C" w:rsidRPr="00625BC4" w:rsidRDefault="004653A7" w:rsidP="0031589C">
            <w:pPr>
              <w:jc w:val="both"/>
              <w:rPr>
                <w:rFonts w:ascii="Arial" w:hAnsi="Arial" w:cs="Arial"/>
                <w:b/>
                <w:sz w:val="18"/>
                <w:szCs w:val="18"/>
              </w:rPr>
            </w:pPr>
            <w:r w:rsidRPr="003B4D97">
              <w:rPr>
                <w:b/>
                <w:sz w:val="16"/>
                <w:lang w:val="es-MX"/>
              </w:rPr>
              <w:t>Consolidación estructural  en bóvedas y muros del templo y claustro y restauración de pintura mural del Templo y Ex convento de los Santos Reyes. Ubicado en Metztitlán, Municipio de Metztitlán, Estado de Hidalgo</w:t>
            </w:r>
            <w:r>
              <w:rPr>
                <w:b/>
                <w:sz w:val="16"/>
                <w:lang w:val="es-MX"/>
              </w:rPr>
              <w:t>.</w:t>
            </w:r>
          </w:p>
        </w:tc>
        <w:tc>
          <w:tcPr>
            <w:tcW w:w="1276" w:type="dxa"/>
            <w:vAlign w:val="center"/>
          </w:tcPr>
          <w:p w:rsidR="0031589C" w:rsidRPr="004653A7" w:rsidRDefault="004653A7" w:rsidP="0031589C">
            <w:pPr>
              <w:pStyle w:val="Sangra3detindependiente"/>
              <w:tabs>
                <w:tab w:val="left" w:pos="923"/>
              </w:tabs>
              <w:ind w:left="0"/>
              <w:jc w:val="center"/>
              <w:rPr>
                <w:rFonts w:ascii="Century Gothic" w:hAnsi="Century Gothic" w:cs="Arial"/>
                <w:shadow/>
                <w:sz w:val="18"/>
                <w:szCs w:val="18"/>
                <w:lang w:val="es-MX"/>
              </w:rPr>
            </w:pPr>
            <w:r w:rsidRPr="004653A7">
              <w:rPr>
                <w:rFonts w:ascii="Century Gothic" w:hAnsi="Century Gothic" w:cs="Arial"/>
                <w:b/>
                <w:shadow/>
                <w:szCs w:val="18"/>
                <w:lang w:val="es-MX"/>
              </w:rPr>
              <w:t>03</w:t>
            </w:r>
            <w:r w:rsidR="0031589C" w:rsidRPr="004653A7">
              <w:rPr>
                <w:rFonts w:ascii="Century Gothic" w:hAnsi="Century Gothic" w:cs="Arial"/>
                <w:b/>
                <w:shadow/>
                <w:szCs w:val="18"/>
                <w:lang w:val="es-MX"/>
              </w:rPr>
              <w:t>/</w:t>
            </w:r>
            <w:r w:rsidRPr="004653A7">
              <w:rPr>
                <w:rFonts w:ascii="Century Gothic" w:hAnsi="Century Gothic" w:cs="Arial"/>
                <w:b/>
                <w:shadow/>
                <w:szCs w:val="18"/>
                <w:lang w:val="es-MX"/>
              </w:rPr>
              <w:t>JULIO</w:t>
            </w:r>
            <w:r w:rsidR="0031589C" w:rsidRPr="004653A7">
              <w:rPr>
                <w:rFonts w:ascii="Century Gothic" w:hAnsi="Century Gothic" w:cs="Arial"/>
                <w:b/>
                <w:shadow/>
                <w:szCs w:val="18"/>
                <w:lang w:val="es-MX"/>
              </w:rPr>
              <w:t>/ 2012</w:t>
            </w:r>
          </w:p>
        </w:tc>
        <w:tc>
          <w:tcPr>
            <w:tcW w:w="1701" w:type="dxa"/>
            <w:vAlign w:val="center"/>
          </w:tcPr>
          <w:p w:rsidR="0031589C" w:rsidRPr="004653A7" w:rsidRDefault="004653A7" w:rsidP="004653A7">
            <w:pPr>
              <w:pStyle w:val="Sangra3detindependiente"/>
              <w:tabs>
                <w:tab w:val="left" w:pos="923"/>
              </w:tabs>
              <w:ind w:left="0"/>
              <w:jc w:val="center"/>
              <w:rPr>
                <w:rFonts w:ascii="Century Gothic" w:hAnsi="Century Gothic" w:cs="Arial"/>
                <w:b/>
                <w:shadow/>
                <w:sz w:val="22"/>
                <w:szCs w:val="18"/>
                <w:lang w:val="es-MX"/>
              </w:rPr>
            </w:pPr>
            <w:r w:rsidRPr="004653A7">
              <w:rPr>
                <w:rFonts w:ascii="Century Gothic" w:hAnsi="Century Gothic" w:cs="Arial"/>
                <w:b/>
                <w:shadow/>
                <w:sz w:val="22"/>
                <w:szCs w:val="18"/>
                <w:lang w:val="es-MX"/>
              </w:rPr>
              <w:t>12</w:t>
            </w:r>
            <w:r w:rsidR="0031589C" w:rsidRPr="004653A7">
              <w:rPr>
                <w:rFonts w:ascii="Century Gothic" w:hAnsi="Century Gothic" w:cs="Arial"/>
                <w:b/>
                <w:shadow/>
                <w:sz w:val="22"/>
                <w:szCs w:val="18"/>
                <w:lang w:val="es-MX"/>
              </w:rPr>
              <w:t>:00</w:t>
            </w:r>
          </w:p>
        </w:tc>
        <w:tc>
          <w:tcPr>
            <w:tcW w:w="1701" w:type="dxa"/>
            <w:vAlign w:val="center"/>
          </w:tcPr>
          <w:p w:rsidR="0031589C" w:rsidRPr="004653A7" w:rsidRDefault="0031589C" w:rsidP="004653A7">
            <w:pPr>
              <w:pStyle w:val="Sangra3detindependiente"/>
              <w:tabs>
                <w:tab w:val="left" w:pos="923"/>
              </w:tabs>
              <w:ind w:left="0"/>
              <w:jc w:val="center"/>
              <w:rPr>
                <w:rFonts w:ascii="Century Gothic" w:hAnsi="Century Gothic" w:cs="Arial"/>
                <w:b/>
                <w:shadow/>
                <w:sz w:val="22"/>
                <w:szCs w:val="18"/>
                <w:lang w:val="es-MX"/>
              </w:rPr>
            </w:pPr>
            <w:r w:rsidRPr="004653A7">
              <w:rPr>
                <w:rFonts w:ascii="Century Gothic" w:hAnsi="Century Gothic" w:cs="Arial"/>
                <w:b/>
                <w:shadow/>
                <w:sz w:val="22"/>
                <w:szCs w:val="18"/>
                <w:lang w:val="es-MX"/>
              </w:rPr>
              <w:t xml:space="preserve">Sala </w:t>
            </w:r>
            <w:r w:rsidR="004653A7" w:rsidRPr="004653A7">
              <w:rPr>
                <w:rFonts w:ascii="Century Gothic" w:hAnsi="Century Gothic" w:cs="Arial"/>
                <w:b/>
                <w:shadow/>
                <w:sz w:val="22"/>
                <w:szCs w:val="18"/>
                <w:lang w:val="es-MX"/>
              </w:rPr>
              <w:t xml:space="preserve">del Piso </w:t>
            </w:r>
            <w:r w:rsidRPr="004653A7">
              <w:rPr>
                <w:rFonts w:ascii="Century Gothic" w:hAnsi="Century Gothic" w:cs="Arial"/>
                <w:b/>
                <w:shadow/>
                <w:sz w:val="22"/>
                <w:szCs w:val="18"/>
                <w:lang w:val="es-MX"/>
              </w:rPr>
              <w:t xml:space="preserve">No. </w:t>
            </w:r>
            <w:r w:rsidR="004653A7" w:rsidRPr="004653A7">
              <w:rPr>
                <w:rFonts w:ascii="Century Gothic" w:hAnsi="Century Gothic" w:cs="Arial"/>
                <w:b/>
                <w:shadow/>
                <w:sz w:val="22"/>
                <w:szCs w:val="18"/>
                <w:lang w:val="es-MX"/>
              </w:rPr>
              <w:t>16</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Pr="003C1601" w:rsidRDefault="00D2689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4653A7" w:rsidRPr="009B78A2" w:rsidTr="0031589C">
        <w:tc>
          <w:tcPr>
            <w:tcW w:w="4394" w:type="dxa"/>
          </w:tcPr>
          <w:p w:rsidR="004653A7" w:rsidRPr="00625BC4" w:rsidRDefault="004653A7" w:rsidP="00E33D9F">
            <w:pPr>
              <w:jc w:val="both"/>
              <w:rPr>
                <w:rFonts w:ascii="Arial" w:hAnsi="Arial" w:cs="Arial"/>
                <w:b/>
                <w:sz w:val="18"/>
                <w:szCs w:val="18"/>
              </w:rPr>
            </w:pPr>
            <w:r w:rsidRPr="003B4D97">
              <w:rPr>
                <w:b/>
                <w:sz w:val="16"/>
                <w:lang w:val="es-MX"/>
              </w:rPr>
              <w:t>Consolidación estructural  en bóvedas y muros del templo y claustro y restauración de pintura mural del Templo y Ex convento de los Santos Reyes. Ubicado en Metztitlán, Municipio de Metztitlán, Estado de Hidalgo</w:t>
            </w:r>
            <w:r>
              <w:rPr>
                <w:b/>
                <w:sz w:val="16"/>
                <w:lang w:val="es-MX"/>
              </w:rPr>
              <w:t>.</w:t>
            </w:r>
          </w:p>
        </w:tc>
        <w:tc>
          <w:tcPr>
            <w:tcW w:w="1276" w:type="dxa"/>
            <w:vAlign w:val="center"/>
          </w:tcPr>
          <w:p w:rsidR="004653A7" w:rsidRPr="004653A7" w:rsidRDefault="004653A7" w:rsidP="004653A7">
            <w:pPr>
              <w:pStyle w:val="Sangra3detindependiente"/>
              <w:tabs>
                <w:tab w:val="left" w:pos="923"/>
              </w:tabs>
              <w:ind w:left="0"/>
              <w:jc w:val="center"/>
              <w:rPr>
                <w:rFonts w:ascii="Century Gothic" w:hAnsi="Century Gothic" w:cs="Arial"/>
                <w:shadow/>
                <w:sz w:val="18"/>
                <w:szCs w:val="18"/>
                <w:lang w:val="es-MX"/>
              </w:rPr>
            </w:pPr>
            <w:r>
              <w:rPr>
                <w:rFonts w:ascii="Century Gothic" w:hAnsi="Century Gothic" w:cs="Arial"/>
                <w:b/>
                <w:shadow/>
                <w:szCs w:val="18"/>
                <w:lang w:val="es-MX"/>
              </w:rPr>
              <w:t>1</w:t>
            </w:r>
            <w:r w:rsidRPr="004653A7">
              <w:rPr>
                <w:rFonts w:ascii="Century Gothic" w:hAnsi="Century Gothic" w:cs="Arial"/>
                <w:b/>
                <w:shadow/>
                <w:szCs w:val="18"/>
                <w:lang w:val="es-MX"/>
              </w:rPr>
              <w:t>0/JULIO/ 2012</w:t>
            </w:r>
          </w:p>
        </w:tc>
        <w:tc>
          <w:tcPr>
            <w:tcW w:w="1701" w:type="dxa"/>
            <w:vAlign w:val="center"/>
          </w:tcPr>
          <w:p w:rsidR="004653A7" w:rsidRPr="004653A7" w:rsidRDefault="004653A7" w:rsidP="004653A7">
            <w:pPr>
              <w:pStyle w:val="Sangra3detindependiente"/>
              <w:tabs>
                <w:tab w:val="left" w:pos="923"/>
              </w:tabs>
              <w:ind w:left="0"/>
              <w:jc w:val="center"/>
              <w:rPr>
                <w:rFonts w:ascii="Century Gothic" w:hAnsi="Century Gothic" w:cs="Arial"/>
                <w:b/>
                <w:shadow/>
                <w:sz w:val="22"/>
                <w:szCs w:val="18"/>
                <w:lang w:val="es-MX"/>
              </w:rPr>
            </w:pPr>
            <w:r w:rsidRPr="004653A7">
              <w:rPr>
                <w:rFonts w:ascii="Century Gothic" w:hAnsi="Century Gothic" w:cs="Arial"/>
                <w:b/>
                <w:shadow/>
                <w:sz w:val="22"/>
                <w:szCs w:val="18"/>
                <w:lang w:val="es-MX"/>
              </w:rPr>
              <w:t>1</w:t>
            </w:r>
            <w:r>
              <w:rPr>
                <w:rFonts w:ascii="Century Gothic" w:hAnsi="Century Gothic" w:cs="Arial"/>
                <w:b/>
                <w:shadow/>
                <w:sz w:val="22"/>
                <w:szCs w:val="18"/>
                <w:lang w:val="es-MX"/>
              </w:rPr>
              <w:t>1</w:t>
            </w:r>
            <w:r w:rsidRPr="004653A7">
              <w:rPr>
                <w:rFonts w:ascii="Century Gothic" w:hAnsi="Century Gothic" w:cs="Arial"/>
                <w:b/>
                <w:shadow/>
                <w:sz w:val="22"/>
                <w:szCs w:val="18"/>
                <w:lang w:val="es-MX"/>
              </w:rPr>
              <w:t>:00</w:t>
            </w:r>
          </w:p>
        </w:tc>
        <w:tc>
          <w:tcPr>
            <w:tcW w:w="1701" w:type="dxa"/>
            <w:vAlign w:val="center"/>
          </w:tcPr>
          <w:p w:rsidR="004653A7" w:rsidRPr="004653A7" w:rsidRDefault="004653A7" w:rsidP="00CD1DDB">
            <w:pPr>
              <w:pStyle w:val="Sangra3detindependiente"/>
              <w:tabs>
                <w:tab w:val="left" w:pos="923"/>
              </w:tabs>
              <w:ind w:left="0"/>
              <w:jc w:val="center"/>
              <w:rPr>
                <w:rFonts w:ascii="Century Gothic" w:hAnsi="Century Gothic" w:cs="Arial"/>
                <w:b/>
                <w:shadow/>
                <w:sz w:val="22"/>
                <w:szCs w:val="18"/>
                <w:lang w:val="es-MX"/>
              </w:rPr>
            </w:pPr>
            <w:r w:rsidRPr="004653A7">
              <w:rPr>
                <w:rFonts w:ascii="Century Gothic" w:hAnsi="Century Gothic" w:cs="Arial"/>
                <w:b/>
                <w:shadow/>
                <w:sz w:val="22"/>
                <w:szCs w:val="18"/>
                <w:lang w:val="es-MX"/>
              </w:rPr>
              <w:t>Sala del Piso No. 16</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lastRenderedPageBreak/>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lastRenderedPageBreak/>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lastRenderedPageBreak/>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lastRenderedPageBreak/>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w:t>
      </w:r>
      <w:r w:rsidRPr="003C1601">
        <w:rPr>
          <w:rFonts w:cs="Arial"/>
          <w:bCs/>
          <w:sz w:val="20"/>
          <w:lang w:val="es-MX" w:eastAsia="es-MX"/>
        </w:rPr>
        <w:lastRenderedPageBreak/>
        <w:t>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w:t>
      </w:r>
      <w:r w:rsidRPr="003C1601">
        <w:rPr>
          <w:sz w:val="20"/>
          <w:lang w:val="es-MX"/>
        </w:rPr>
        <w:lastRenderedPageBreak/>
        <w:t>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w:t>
      </w:r>
      <w:r w:rsidRPr="00A83F6B">
        <w:rPr>
          <w:sz w:val="20"/>
          <w:lang w:val="es-MX"/>
        </w:rPr>
        <w:lastRenderedPageBreak/>
        <w:t>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lastRenderedPageBreak/>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w:t>
      </w:r>
      <w:r w:rsidRPr="009B78A2">
        <w:rPr>
          <w:rFonts w:cs="Arial"/>
          <w:sz w:val="20"/>
        </w:rPr>
        <w:lastRenderedPageBreak/>
        <w:t>_______________________________”, de conformidad con el catalogo de conceptos con precios unitarios y el programa calendarizado de ejecución de los trabajos contenidos en el Anexo Único del 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lastRenderedPageBreak/>
        <w:t>Para garantizar la obligación de responder de los defectos que resulten de los trabajos, vicios ocultos o de cualquier otra responsabilidad en que hubiere incurrido, “EL CONTRATISTA” constituirá, a su elección, una 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lastRenderedPageBreak/>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lastRenderedPageBreak/>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 xml:space="preserve">“EL </w:t>
      </w:r>
      <w:r w:rsidRPr="009B78A2">
        <w:rPr>
          <w:rFonts w:cs="Arial"/>
          <w:b/>
          <w:bCs/>
          <w:sz w:val="20"/>
        </w:rPr>
        <w:lastRenderedPageBreak/>
        <w:t>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w:t>
      </w:r>
      <w:r w:rsidRPr="00940A0A">
        <w:rPr>
          <w:rFonts w:ascii="Century Gothic" w:hAnsi="Century Gothic"/>
          <w:sz w:val="20"/>
          <w:szCs w:val="20"/>
        </w:rPr>
        <w:lastRenderedPageBreak/>
        <w:t xml:space="preserve">obligado del ISR e IETU y se encuentra al corriente en la presentación de los pagos provisionales del 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953B7F">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3B4D97" w:rsidRDefault="003B4D97">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3B4D97" w:rsidRDefault="003B4D97">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953B7F">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3B4D97" w:rsidRDefault="003B4D97">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3B4D97" w:rsidRDefault="003B4D97">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lastRenderedPageBreak/>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lastRenderedPageBreak/>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AF7" w:rsidRDefault="00321AF7">
      <w:r>
        <w:separator/>
      </w:r>
    </w:p>
  </w:endnote>
  <w:endnote w:type="continuationSeparator" w:id="1">
    <w:p w:rsidR="00321AF7" w:rsidRDefault="00321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3B4D97" w:rsidRDefault="003B4D97">
        <w:pPr>
          <w:pStyle w:val="Piedepgina"/>
          <w:jc w:val="center"/>
        </w:pPr>
        <w:r w:rsidRPr="009509B5">
          <w:rPr>
            <w:sz w:val="22"/>
            <w:szCs w:val="22"/>
          </w:rPr>
          <w:fldChar w:fldCharType="begin"/>
        </w:r>
        <w:r w:rsidRPr="009509B5">
          <w:rPr>
            <w:sz w:val="22"/>
            <w:szCs w:val="22"/>
          </w:rPr>
          <w:instrText xml:space="preserve"> PAGE   \* MERGEFORMAT </w:instrText>
        </w:r>
        <w:r w:rsidRPr="009509B5">
          <w:rPr>
            <w:sz w:val="22"/>
            <w:szCs w:val="22"/>
          </w:rPr>
          <w:fldChar w:fldCharType="separate"/>
        </w:r>
        <w:r w:rsidR="004653A7">
          <w:rPr>
            <w:noProof/>
            <w:sz w:val="22"/>
            <w:szCs w:val="22"/>
          </w:rPr>
          <w:t>80</w:t>
        </w:r>
        <w:r w:rsidRPr="009509B5">
          <w:rPr>
            <w:sz w:val="22"/>
            <w:szCs w:val="22"/>
          </w:rPr>
          <w:fldChar w:fldCharType="end"/>
        </w:r>
      </w:p>
    </w:sdtContent>
  </w:sdt>
  <w:p w:rsidR="003B4D97" w:rsidRDefault="003B4D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AF7" w:rsidRDefault="00321AF7">
      <w:r>
        <w:separator/>
      </w:r>
    </w:p>
  </w:footnote>
  <w:footnote w:type="continuationSeparator" w:id="1">
    <w:p w:rsidR="00321AF7" w:rsidRDefault="00321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7" w:rsidRDefault="003B4D97"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3B4D97" w:rsidRPr="00933D8A" w:rsidRDefault="003B4D97" w:rsidP="00933D8A">
    <w:pPr>
      <w:pStyle w:val="Encabezado"/>
      <w:pBdr>
        <w:bottom w:val="thickThinSmallGap" w:sz="24" w:space="1" w:color="622423"/>
      </w:pBdr>
      <w:jc w:val="center"/>
      <w:rPr>
        <w:rFonts w:ascii="Arial" w:eastAsia="SimSun" w:hAnsi="Arial" w:cs="Arial"/>
        <w:b/>
        <w:shadow/>
        <w:sz w:val="26"/>
        <w:szCs w:val="26"/>
        <w:lang w:val="es-MX" w:eastAsia="zh-CN"/>
      </w:rPr>
    </w:pPr>
    <w:r w:rsidRPr="007D3DCD">
      <w:rPr>
        <w:rFonts w:ascii="Verdana" w:hAnsi="Verdana"/>
        <w:szCs w:val="16"/>
        <w:lang w:val="es-MX"/>
      </w:rPr>
      <w:t>No. CONACULTA/ITPOP/N24/2012.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10.9pt;height:10.9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6">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7">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39"/>
  </w:num>
  <w:num w:numId="9">
    <w:abstractNumId w:val="9"/>
  </w:num>
  <w:num w:numId="10">
    <w:abstractNumId w:val="12"/>
  </w:num>
  <w:num w:numId="11">
    <w:abstractNumId w:val="7"/>
  </w:num>
  <w:num w:numId="12">
    <w:abstractNumId w:val="36"/>
  </w:num>
  <w:num w:numId="13">
    <w:abstractNumId w:val="27"/>
  </w:num>
  <w:num w:numId="14">
    <w:abstractNumId w:val="23"/>
  </w:num>
  <w:num w:numId="15">
    <w:abstractNumId w:val="6"/>
  </w:num>
  <w:num w:numId="16">
    <w:abstractNumId w:val="38"/>
  </w:num>
  <w:num w:numId="17">
    <w:abstractNumId w:val="31"/>
  </w:num>
  <w:num w:numId="18">
    <w:abstractNumId w:val="35"/>
  </w:num>
  <w:num w:numId="19">
    <w:abstractNumId w:val="25"/>
  </w:num>
  <w:num w:numId="20">
    <w:abstractNumId w:val="3"/>
  </w:num>
  <w:num w:numId="21">
    <w:abstractNumId w:val="13"/>
  </w:num>
  <w:num w:numId="22">
    <w:abstractNumId w:val="11"/>
  </w:num>
  <w:num w:numId="23">
    <w:abstractNumId w:val="37"/>
  </w:num>
  <w:num w:numId="24">
    <w:abstractNumId w:val="30"/>
  </w:num>
  <w:num w:numId="25">
    <w:abstractNumId w:val="5"/>
  </w:num>
  <w:num w:numId="26">
    <w:abstractNumId w:val="15"/>
  </w:num>
  <w:num w:numId="27">
    <w:abstractNumId w:val="21"/>
  </w:num>
  <w:num w:numId="28">
    <w:abstractNumId w:val="32"/>
  </w:num>
  <w:num w:numId="29">
    <w:abstractNumId w:val="33"/>
  </w:num>
  <w:num w:numId="30">
    <w:abstractNumId w:val="1"/>
  </w:num>
  <w:num w:numId="31">
    <w:abstractNumId w:val="0"/>
  </w:num>
  <w:num w:numId="32">
    <w:abstractNumId w:val="18"/>
  </w:num>
  <w:num w:numId="33">
    <w:abstractNumId w:val="20"/>
  </w:num>
  <w:num w:numId="34">
    <w:abstractNumId w:val="34"/>
  </w:num>
  <w:num w:numId="35">
    <w:abstractNumId w:val="10"/>
  </w:num>
  <w:num w:numId="36">
    <w:abstractNumId w:val="8"/>
  </w:num>
  <w:num w:numId="37">
    <w:abstractNumId w:val="16"/>
  </w:num>
  <w:num w:numId="38">
    <w:abstractNumId w:val="26"/>
  </w:num>
  <w:num w:numId="39">
    <w:abstractNumId w:val="17"/>
  </w:num>
  <w:num w:numId="4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098">
      <o:colormenu v:ext="edit" shadowcolor="none"/>
    </o:shapedefaults>
  </w:hdrShapeDefaults>
  <w:footnotePr>
    <w:footnote w:id="0"/>
    <w:footnote w:id="1"/>
  </w:footnotePr>
  <w:endnotePr>
    <w:endnote w:id="0"/>
    <w:endnote w:id="1"/>
  </w:endnotePr>
  <w:compat/>
  <w:rsids>
    <w:rsidRoot w:val="003A0801"/>
    <w:rsid w:val="000027EC"/>
    <w:rsid w:val="00004179"/>
    <w:rsid w:val="000049EC"/>
    <w:rsid w:val="000105B2"/>
    <w:rsid w:val="00011B9D"/>
    <w:rsid w:val="000151A9"/>
    <w:rsid w:val="000204A1"/>
    <w:rsid w:val="00020798"/>
    <w:rsid w:val="00022CFE"/>
    <w:rsid w:val="000262C5"/>
    <w:rsid w:val="00027179"/>
    <w:rsid w:val="00027962"/>
    <w:rsid w:val="00027D5C"/>
    <w:rsid w:val="00030330"/>
    <w:rsid w:val="000310E1"/>
    <w:rsid w:val="00033B57"/>
    <w:rsid w:val="00034DF9"/>
    <w:rsid w:val="0003767B"/>
    <w:rsid w:val="0003782C"/>
    <w:rsid w:val="0004009E"/>
    <w:rsid w:val="000412E8"/>
    <w:rsid w:val="00041594"/>
    <w:rsid w:val="00047503"/>
    <w:rsid w:val="00056AB1"/>
    <w:rsid w:val="000575AE"/>
    <w:rsid w:val="000603A9"/>
    <w:rsid w:val="00060CA0"/>
    <w:rsid w:val="0006175A"/>
    <w:rsid w:val="0006774A"/>
    <w:rsid w:val="00067C08"/>
    <w:rsid w:val="00075C40"/>
    <w:rsid w:val="0008532C"/>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50788"/>
    <w:rsid w:val="0015250F"/>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D63"/>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A28"/>
    <w:rsid w:val="00266562"/>
    <w:rsid w:val="0027303E"/>
    <w:rsid w:val="00276781"/>
    <w:rsid w:val="0027776F"/>
    <w:rsid w:val="00281291"/>
    <w:rsid w:val="0028688F"/>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589C"/>
    <w:rsid w:val="00321AF7"/>
    <w:rsid w:val="00321FC3"/>
    <w:rsid w:val="00323917"/>
    <w:rsid w:val="0032478F"/>
    <w:rsid w:val="003340C3"/>
    <w:rsid w:val="00335DA9"/>
    <w:rsid w:val="003377B2"/>
    <w:rsid w:val="00340366"/>
    <w:rsid w:val="00340CC6"/>
    <w:rsid w:val="0034471F"/>
    <w:rsid w:val="003456C7"/>
    <w:rsid w:val="00345C58"/>
    <w:rsid w:val="00346A5A"/>
    <w:rsid w:val="003556A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4D9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1532F"/>
    <w:rsid w:val="00417CD2"/>
    <w:rsid w:val="00420275"/>
    <w:rsid w:val="004311CE"/>
    <w:rsid w:val="00434A05"/>
    <w:rsid w:val="00445A4A"/>
    <w:rsid w:val="00446A91"/>
    <w:rsid w:val="00447207"/>
    <w:rsid w:val="00451035"/>
    <w:rsid w:val="00460F68"/>
    <w:rsid w:val="00461503"/>
    <w:rsid w:val="00464FF4"/>
    <w:rsid w:val="004653A7"/>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E0733"/>
    <w:rsid w:val="004E13D7"/>
    <w:rsid w:val="004E314A"/>
    <w:rsid w:val="004E457F"/>
    <w:rsid w:val="004E7A58"/>
    <w:rsid w:val="004F5683"/>
    <w:rsid w:val="00500B07"/>
    <w:rsid w:val="005064E9"/>
    <w:rsid w:val="00510902"/>
    <w:rsid w:val="00511D19"/>
    <w:rsid w:val="0051272C"/>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61527"/>
    <w:rsid w:val="006641C8"/>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C0620"/>
    <w:rsid w:val="007D3DCD"/>
    <w:rsid w:val="007E27DD"/>
    <w:rsid w:val="007E488E"/>
    <w:rsid w:val="007E68A5"/>
    <w:rsid w:val="007E7698"/>
    <w:rsid w:val="007F461E"/>
    <w:rsid w:val="008030F8"/>
    <w:rsid w:val="00803302"/>
    <w:rsid w:val="00803E11"/>
    <w:rsid w:val="00805A11"/>
    <w:rsid w:val="00807322"/>
    <w:rsid w:val="00810E7A"/>
    <w:rsid w:val="00811DDB"/>
    <w:rsid w:val="00813EA6"/>
    <w:rsid w:val="00814420"/>
    <w:rsid w:val="00821705"/>
    <w:rsid w:val="008235CF"/>
    <w:rsid w:val="008237FF"/>
    <w:rsid w:val="00823D2C"/>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483A"/>
    <w:rsid w:val="00880247"/>
    <w:rsid w:val="00882991"/>
    <w:rsid w:val="00885647"/>
    <w:rsid w:val="0089013C"/>
    <w:rsid w:val="00890EE7"/>
    <w:rsid w:val="00892653"/>
    <w:rsid w:val="008A28CB"/>
    <w:rsid w:val="008A616C"/>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DF9"/>
    <w:rsid w:val="0094281E"/>
    <w:rsid w:val="00944DB6"/>
    <w:rsid w:val="0094591B"/>
    <w:rsid w:val="00946DEA"/>
    <w:rsid w:val="009479E7"/>
    <w:rsid w:val="009504DE"/>
    <w:rsid w:val="009509B5"/>
    <w:rsid w:val="0095378E"/>
    <w:rsid w:val="00953B7F"/>
    <w:rsid w:val="00954BD7"/>
    <w:rsid w:val="0095570E"/>
    <w:rsid w:val="0096038D"/>
    <w:rsid w:val="00965E99"/>
    <w:rsid w:val="00966C6F"/>
    <w:rsid w:val="0097395C"/>
    <w:rsid w:val="00974901"/>
    <w:rsid w:val="0098131D"/>
    <w:rsid w:val="00981949"/>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F6B"/>
    <w:rsid w:val="00A861A5"/>
    <w:rsid w:val="00A93225"/>
    <w:rsid w:val="00A936FC"/>
    <w:rsid w:val="00A95ACA"/>
    <w:rsid w:val="00A96D1A"/>
    <w:rsid w:val="00AA0B7B"/>
    <w:rsid w:val="00AA0F7F"/>
    <w:rsid w:val="00AA28B5"/>
    <w:rsid w:val="00AA2FD7"/>
    <w:rsid w:val="00AA39C4"/>
    <w:rsid w:val="00AA3DD0"/>
    <w:rsid w:val="00AB0324"/>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507D1"/>
    <w:rsid w:val="00D60BA6"/>
    <w:rsid w:val="00D615DA"/>
    <w:rsid w:val="00D636B3"/>
    <w:rsid w:val="00D65F5D"/>
    <w:rsid w:val="00D73D01"/>
    <w:rsid w:val="00D811BF"/>
    <w:rsid w:val="00D8320C"/>
    <w:rsid w:val="00D83E23"/>
    <w:rsid w:val="00D85A5B"/>
    <w:rsid w:val="00D87176"/>
    <w:rsid w:val="00D87454"/>
    <w:rsid w:val="00D91A9F"/>
    <w:rsid w:val="00DA1B4A"/>
    <w:rsid w:val="00DA2B9D"/>
    <w:rsid w:val="00DA3BD3"/>
    <w:rsid w:val="00DA3C13"/>
    <w:rsid w:val="00DB452A"/>
    <w:rsid w:val="00DB57F5"/>
    <w:rsid w:val="00DB7ACF"/>
    <w:rsid w:val="00DC75E2"/>
    <w:rsid w:val="00DC7DDF"/>
    <w:rsid w:val="00DD21AD"/>
    <w:rsid w:val="00DD30E1"/>
    <w:rsid w:val="00DD6188"/>
    <w:rsid w:val="00DF4CAE"/>
    <w:rsid w:val="00E0210F"/>
    <w:rsid w:val="00E043C3"/>
    <w:rsid w:val="00E06564"/>
    <w:rsid w:val="00E12AAB"/>
    <w:rsid w:val="00E16721"/>
    <w:rsid w:val="00E208B4"/>
    <w:rsid w:val="00E23196"/>
    <w:rsid w:val="00E2477E"/>
    <w:rsid w:val="00E250ED"/>
    <w:rsid w:val="00E314D3"/>
    <w:rsid w:val="00E33D9F"/>
    <w:rsid w:val="00E36F58"/>
    <w:rsid w:val="00E37303"/>
    <w:rsid w:val="00E4077E"/>
    <w:rsid w:val="00E42D80"/>
    <w:rsid w:val="00E434CA"/>
    <w:rsid w:val="00E43F19"/>
    <w:rsid w:val="00E45263"/>
    <w:rsid w:val="00E47B51"/>
    <w:rsid w:val="00E50886"/>
    <w:rsid w:val="00E5273A"/>
    <w:rsid w:val="00E52E63"/>
    <w:rsid w:val="00E534EC"/>
    <w:rsid w:val="00E5351F"/>
    <w:rsid w:val="00E56E60"/>
    <w:rsid w:val="00E60251"/>
    <w:rsid w:val="00E62C44"/>
    <w:rsid w:val="00E62EF1"/>
    <w:rsid w:val="00E65AB2"/>
    <w:rsid w:val="00E71DC1"/>
    <w:rsid w:val="00E71FDC"/>
    <w:rsid w:val="00E7219B"/>
    <w:rsid w:val="00E74D92"/>
    <w:rsid w:val="00E74FA3"/>
    <w:rsid w:val="00E81031"/>
    <w:rsid w:val="00E822D6"/>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3231"/>
    <w:rsid w:val="00F23AF2"/>
    <w:rsid w:val="00F32CB1"/>
    <w:rsid w:val="00F3377A"/>
    <w:rsid w:val="00F344E7"/>
    <w:rsid w:val="00F40CFC"/>
    <w:rsid w:val="00F514F8"/>
    <w:rsid w:val="00F53412"/>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AD7D-CB49-47DD-B348-2E6ACE31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82</Pages>
  <Words>28023</Words>
  <Characters>154131</Characters>
  <Application>Microsoft Office Word</Application>
  <DocSecurity>0</DocSecurity>
  <Lines>1284</Lines>
  <Paragraphs>363</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181791</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57</cp:revision>
  <cp:lastPrinted>2011-08-09T15:18:00Z</cp:lastPrinted>
  <dcterms:created xsi:type="dcterms:W3CDTF">2012-03-23T19:25:00Z</dcterms:created>
  <dcterms:modified xsi:type="dcterms:W3CDTF">2012-06-14T22:51:00Z</dcterms:modified>
</cp:coreProperties>
</file>